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44A84">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A44A84">
      <w:pPr>
        <w:rPr>
          <w:rFonts w:ascii="Verdana" w:hAnsi="Verdana"/>
          <w:b/>
          <w:sz w:val="18"/>
          <w:szCs w:val="18"/>
        </w:rPr>
      </w:pPr>
      <w:r>
        <w:rPr>
          <w:rFonts w:ascii="Verdana" w:eastAsia="Times New Roman" w:hAnsi="Verdana"/>
          <w:b/>
          <w:bCs/>
          <w:sz w:val="18"/>
          <w:szCs w:val="18"/>
        </w:rPr>
        <w:t>Omgaan met (vermoedens van) ouderverstoting</w:t>
      </w:r>
      <w:r>
        <w:rPr>
          <w:rFonts w:ascii="Verdana" w:eastAsia="Times New Roman" w:hAnsi="Verdana"/>
          <w:sz w:val="18"/>
          <w:szCs w:val="18"/>
        </w:rPr>
        <w:br/>
      </w:r>
      <w:r>
        <w:rPr>
          <w:rFonts w:ascii="Verdana" w:hAnsi="Verdana"/>
          <w:sz w:val="18"/>
          <w:szCs w:val="18"/>
        </w:rPr>
        <w:t>De gevolgen van een scheiding op aanwezige kinderen kunnen sterk in ernst verschillen. Soms raakt één van de ouders na een scheiding uit beeld of wijzen kinde</w:t>
      </w:r>
      <w:r>
        <w:rPr>
          <w:rFonts w:ascii="Verdana" w:hAnsi="Verdana"/>
          <w:sz w:val="18"/>
          <w:szCs w:val="18"/>
        </w:rPr>
        <w:t>ren het contact met een ouder af. Wat is er dan aan de hand en wanneer is er sprake van oudervervreemding en wanneer van ouderverstoting? Welke rol speelt geweld? In deze tweedaagse kennismakingscursus onderzoeken we dit verborgen thema aan de hand van lit</w:t>
      </w:r>
      <w:r>
        <w:rPr>
          <w:rFonts w:ascii="Verdana" w:hAnsi="Verdana"/>
          <w:sz w:val="18"/>
          <w:szCs w:val="18"/>
        </w:rPr>
        <w:t xml:space="preserve">eratuur en huiswerk: we bespreken een casus, maken een </w:t>
      </w:r>
      <w:proofErr w:type="spellStart"/>
      <w:r>
        <w:rPr>
          <w:rFonts w:ascii="Verdana" w:hAnsi="Verdana"/>
          <w:sz w:val="18"/>
          <w:szCs w:val="18"/>
        </w:rPr>
        <w:t>genogram</w:t>
      </w:r>
      <w:proofErr w:type="spellEnd"/>
      <w:r>
        <w:rPr>
          <w:rFonts w:ascii="Verdana" w:hAnsi="Verdana"/>
          <w:sz w:val="18"/>
          <w:szCs w:val="18"/>
        </w:rPr>
        <w:t xml:space="preserve"> en schrijven een reflectie op lesstof en casus. Met een gastdocent maken we een dagdeel gebruik van de deskundigheid van de familieacademie.</w:t>
      </w:r>
      <w:r>
        <w:rPr>
          <w:rFonts w:ascii="Verdana" w:hAnsi="Verdana"/>
          <w:sz w:val="18"/>
          <w:szCs w:val="18"/>
        </w:rPr>
        <w:br/>
        <w:t xml:space="preserve">Als een scheiding zeer conflictueus verloopt, zijn </w:t>
      </w:r>
      <w:r>
        <w:rPr>
          <w:rFonts w:ascii="Verdana" w:hAnsi="Verdana"/>
          <w:sz w:val="18"/>
          <w:szCs w:val="18"/>
        </w:rPr>
        <w:t xml:space="preserve">de gevolgen voor jeugdigen ernstiger en heeft dat voor ongeveer 10% van de jeugdigen specifieke negatieve gevolgen zoals loyaliteitsconflicten, oudervervreemding en ouderafwijzing, en </w:t>
      </w:r>
      <w:proofErr w:type="spellStart"/>
      <w:r>
        <w:rPr>
          <w:rFonts w:ascii="Verdana" w:hAnsi="Verdana"/>
          <w:sz w:val="18"/>
          <w:szCs w:val="18"/>
        </w:rPr>
        <w:t>parentificatie</w:t>
      </w:r>
      <w:proofErr w:type="spellEnd"/>
      <w:r>
        <w:rPr>
          <w:rFonts w:ascii="Verdana" w:hAnsi="Verdana"/>
          <w:sz w:val="18"/>
          <w:szCs w:val="18"/>
        </w:rPr>
        <w:t xml:space="preserve"> (Richtlijn Scheiding en problemen van jeugdigen).</w:t>
      </w:r>
      <w:r>
        <w:rPr>
          <w:rFonts w:ascii="Verdana" w:hAnsi="Verdana"/>
          <w:sz w:val="18"/>
          <w:szCs w:val="18"/>
        </w:rPr>
        <w:br/>
      </w:r>
      <w:r>
        <w:rPr>
          <w:rFonts w:ascii="Verdana" w:hAnsi="Verdana"/>
          <w:sz w:val="18"/>
          <w:szCs w:val="18"/>
        </w:rPr>
        <w:br/>
        <w:t>Veel p</w:t>
      </w:r>
      <w:r>
        <w:rPr>
          <w:rFonts w:ascii="Verdana" w:hAnsi="Verdana"/>
          <w:sz w:val="18"/>
          <w:szCs w:val="18"/>
        </w:rPr>
        <w:t>rofessionals worstelen met situaties waarin ze ouderverstoting vermoeden of een risico zien op ouderverstoting. Welke gradaties zijn er? Hoe kun je signalen van deze relatiebreuken herkennen en interpreteren? Hoe kun je deze signalen bespreken en wat betek</w:t>
      </w:r>
      <w:r>
        <w:rPr>
          <w:rFonts w:ascii="Verdana" w:hAnsi="Verdana"/>
          <w:sz w:val="18"/>
          <w:szCs w:val="18"/>
        </w:rPr>
        <w:t>ent dat voor hoe je omgaat met de ouder bij wie de kinderen verblijven en met de verstoten ouder? Welke gevolgen heeft ouderverstoting op de ontwikkeling van kinderen en jongeren op korte en langere termijn en hoe sta je zelf als professional in dit thema?</w:t>
      </w:r>
      <w:r>
        <w:rPr>
          <w:rFonts w:ascii="Verdana" w:hAnsi="Verdana"/>
          <w:sz w:val="18"/>
          <w:szCs w:val="18"/>
        </w:rPr>
        <w:br/>
      </w:r>
      <w:r>
        <w:rPr>
          <w:rFonts w:ascii="Verdana" w:hAnsi="Verdana"/>
          <w:sz w:val="18"/>
          <w:szCs w:val="18"/>
        </w:rPr>
        <w:br/>
      </w:r>
      <w:r>
        <w:rPr>
          <w:rFonts w:ascii="Verdana" w:hAnsi="Verdana"/>
          <w:b/>
          <w:sz w:val="18"/>
          <w:szCs w:val="18"/>
        </w:rPr>
        <w:t>Doel</w:t>
      </w:r>
    </w:p>
    <w:p w:rsidR="00000000" w:rsidRDefault="00A44A84">
      <w:pPr>
        <w:pStyle w:val="Lijstalinea"/>
        <w:numPr>
          <w:ilvl w:val="0"/>
          <w:numId w:val="2"/>
        </w:numPr>
        <w:rPr>
          <w:rFonts w:ascii="Verdana" w:hAnsi="Verdana"/>
          <w:b w:val="0"/>
          <w:sz w:val="18"/>
          <w:szCs w:val="18"/>
        </w:rPr>
      </w:pPr>
      <w:r>
        <w:rPr>
          <w:rFonts w:ascii="Verdana" w:hAnsi="Verdana"/>
          <w:b w:val="0"/>
          <w:sz w:val="18"/>
          <w:szCs w:val="18"/>
        </w:rPr>
        <w:t>Kennis nemen van kenmerken van (beginnende) ouderverstoting, deze beter herkennen en leren interpreteren door basale kennis op te doen van ouderverstoting en enkele visies daarop</w:t>
      </w:r>
    </w:p>
    <w:p w:rsidR="00000000" w:rsidRDefault="00A44A84">
      <w:pPr>
        <w:pStyle w:val="Lijstalinea"/>
        <w:numPr>
          <w:ilvl w:val="0"/>
          <w:numId w:val="2"/>
        </w:numPr>
        <w:rPr>
          <w:rFonts w:ascii="Verdana" w:hAnsi="Verdana"/>
          <w:b w:val="0"/>
          <w:sz w:val="18"/>
          <w:szCs w:val="18"/>
        </w:rPr>
      </w:pPr>
      <w:r>
        <w:rPr>
          <w:rFonts w:ascii="Verdana" w:hAnsi="Verdana"/>
          <w:b w:val="0"/>
          <w:sz w:val="18"/>
          <w:szCs w:val="18"/>
        </w:rPr>
        <w:t>Meer vaardigheden opdoen om ouderverstoting aan de orde te kunnen stel</w:t>
      </w:r>
      <w:r>
        <w:rPr>
          <w:rFonts w:ascii="Verdana" w:hAnsi="Verdana"/>
          <w:b w:val="0"/>
          <w:sz w:val="18"/>
          <w:szCs w:val="18"/>
        </w:rPr>
        <w:t>len gradaties in te schatten en ontwrichting niet te vergroten</w:t>
      </w:r>
    </w:p>
    <w:p w:rsidR="00000000" w:rsidRDefault="00A44A84">
      <w:pPr>
        <w:pStyle w:val="Lijstalinea"/>
        <w:numPr>
          <w:ilvl w:val="0"/>
          <w:numId w:val="2"/>
        </w:numPr>
        <w:rPr>
          <w:rFonts w:ascii="Verdana" w:hAnsi="Verdana"/>
          <w:b w:val="0"/>
          <w:sz w:val="18"/>
          <w:szCs w:val="18"/>
        </w:rPr>
      </w:pPr>
      <w:r>
        <w:rPr>
          <w:rFonts w:ascii="Verdana" w:hAnsi="Verdana"/>
          <w:b w:val="0"/>
          <w:sz w:val="18"/>
          <w:szCs w:val="18"/>
        </w:rPr>
        <w:t>Beter begrijpen wat ouderverstoting is vanuit het perspectief van de verstoten ouder, de betrokkenen kinderen en hun ontwikkeling, de favoriete ouder</w:t>
      </w:r>
    </w:p>
    <w:p w:rsidR="00000000" w:rsidRDefault="00A44A84">
      <w:pPr>
        <w:pStyle w:val="Lijstalinea"/>
        <w:numPr>
          <w:ilvl w:val="0"/>
          <w:numId w:val="2"/>
        </w:numPr>
        <w:rPr>
          <w:rFonts w:ascii="Verdana" w:hAnsi="Verdana"/>
          <w:b w:val="0"/>
          <w:sz w:val="18"/>
          <w:szCs w:val="18"/>
        </w:rPr>
      </w:pPr>
      <w:r>
        <w:rPr>
          <w:rFonts w:ascii="Verdana" w:hAnsi="Verdana"/>
          <w:b w:val="0"/>
          <w:sz w:val="18"/>
          <w:szCs w:val="18"/>
        </w:rPr>
        <w:t>Inzicht ontwikkelen in de aard, ernst, theo</w:t>
      </w:r>
      <w:r>
        <w:rPr>
          <w:rFonts w:ascii="Verdana" w:hAnsi="Verdana"/>
          <w:b w:val="0"/>
          <w:sz w:val="18"/>
          <w:szCs w:val="18"/>
        </w:rPr>
        <w:t>rie en impact van ouderverstoting</w:t>
      </w:r>
    </w:p>
    <w:p w:rsidR="00000000" w:rsidRDefault="00A44A84">
      <w:pPr>
        <w:pStyle w:val="Lijstalinea"/>
        <w:numPr>
          <w:ilvl w:val="0"/>
          <w:numId w:val="2"/>
        </w:numPr>
        <w:rPr>
          <w:rFonts w:ascii="Verdana" w:hAnsi="Verdana"/>
          <w:b w:val="0"/>
          <w:sz w:val="18"/>
          <w:szCs w:val="18"/>
        </w:rPr>
      </w:pPr>
      <w:r>
        <w:rPr>
          <w:rFonts w:ascii="Verdana" w:hAnsi="Verdana"/>
          <w:b w:val="0"/>
          <w:sz w:val="18"/>
          <w:szCs w:val="18"/>
        </w:rPr>
        <w:t>Reflecteren op de ontwikkeling van een inhoudelijke kennis gestuurd kader voor professioneel handelen met aandacht voor het uitstippelen van een interventiestrategie, duurzame resultaten en betere positionering in de keten</w:t>
      </w:r>
      <w:r>
        <w:rPr>
          <w:rFonts w:ascii="Verdana" w:hAnsi="Verdana"/>
          <w:b w:val="0"/>
          <w:sz w:val="18"/>
          <w:szCs w:val="18"/>
        </w:rPr>
        <w:t xml:space="preserve"> </w:t>
      </w:r>
    </w:p>
    <w:p w:rsidR="00000000" w:rsidRDefault="00A44A84">
      <w:pPr>
        <w:pStyle w:val="Lijstalinea"/>
        <w:numPr>
          <w:ilvl w:val="0"/>
          <w:numId w:val="2"/>
        </w:numPr>
        <w:rPr>
          <w:rFonts w:ascii="Verdana" w:hAnsi="Verdana"/>
          <w:b w:val="0"/>
          <w:sz w:val="18"/>
          <w:szCs w:val="18"/>
        </w:rPr>
      </w:pPr>
      <w:r>
        <w:rPr>
          <w:rFonts w:ascii="Verdana" w:hAnsi="Verdana"/>
          <w:b w:val="0"/>
          <w:sz w:val="18"/>
          <w:szCs w:val="18"/>
        </w:rPr>
        <w:t xml:space="preserve">Ontwikkelen van professionele vaardigheden om bij te dragen aan de veiligheid, </w:t>
      </w:r>
      <w:proofErr w:type="spellStart"/>
      <w:r>
        <w:rPr>
          <w:rFonts w:ascii="Verdana" w:hAnsi="Verdana"/>
          <w:b w:val="0"/>
          <w:sz w:val="18"/>
          <w:szCs w:val="18"/>
        </w:rPr>
        <w:t>risicogestuurde</w:t>
      </w:r>
      <w:proofErr w:type="spellEnd"/>
      <w:r>
        <w:rPr>
          <w:rFonts w:ascii="Verdana" w:hAnsi="Verdana"/>
          <w:b w:val="0"/>
          <w:sz w:val="18"/>
          <w:szCs w:val="18"/>
        </w:rPr>
        <w:t xml:space="preserve"> zorg en herstel van relaties en bewustzijn van de relevantie van de volgorde van de aanpak</w:t>
      </w:r>
    </w:p>
    <w:p w:rsidR="00000000" w:rsidRDefault="00A44A84">
      <w:pPr>
        <w:pStyle w:val="Lijstalinea"/>
        <w:numPr>
          <w:ilvl w:val="0"/>
          <w:numId w:val="2"/>
        </w:numPr>
        <w:rPr>
          <w:rFonts w:ascii="Verdana" w:hAnsi="Verdana" w:cs="Times New Roman"/>
          <w:b w:val="0"/>
          <w:sz w:val="18"/>
          <w:szCs w:val="18"/>
        </w:rPr>
      </w:pPr>
      <w:r>
        <w:rPr>
          <w:rFonts w:ascii="Verdana" w:hAnsi="Verdana"/>
          <w:b w:val="0"/>
          <w:sz w:val="18"/>
          <w:szCs w:val="18"/>
        </w:rPr>
        <w:t>Verdieping van het leerproces: werken aan een casus uit de eigen pra</w:t>
      </w:r>
      <w:r>
        <w:rPr>
          <w:rFonts w:ascii="Verdana" w:hAnsi="Verdana"/>
          <w:b w:val="0"/>
          <w:sz w:val="18"/>
          <w:szCs w:val="18"/>
        </w:rPr>
        <w:t>ktijk aan de hand van huiswerkvragen en reflecteren op lesstof en casus na afronding.</w:t>
      </w:r>
    </w:p>
    <w:p w:rsidR="00000000" w:rsidRDefault="00A44A84">
      <w:pPr>
        <w:rPr>
          <w:rFonts w:ascii="Verdana" w:eastAsia="Times New Roman" w:hAnsi="Verdana"/>
          <w:b/>
          <w:sz w:val="18"/>
          <w:szCs w:val="18"/>
        </w:rPr>
      </w:pPr>
      <w:r>
        <w:rPr>
          <w:rFonts w:ascii="Verdana" w:eastAsia="Times New Roman" w:hAnsi="Verdana"/>
          <w:b/>
          <w:sz w:val="18"/>
          <w:szCs w:val="18"/>
        </w:rPr>
        <w:br/>
        <w:t>Inhoud</w:t>
      </w:r>
    </w:p>
    <w:p w:rsidR="00000000" w:rsidRDefault="00A44A84">
      <w:pPr>
        <w:rPr>
          <w:rFonts w:ascii="Verdana" w:eastAsia="Times New Roman" w:hAnsi="Verdana"/>
          <w:sz w:val="18"/>
          <w:szCs w:val="18"/>
        </w:rPr>
      </w:pPr>
      <w:r>
        <w:rPr>
          <w:rFonts w:ascii="Verdana" w:eastAsia="Times New Roman" w:hAnsi="Verdana"/>
          <w:sz w:val="18"/>
          <w:szCs w:val="18"/>
        </w:rPr>
        <w:t xml:space="preserve">De gevolgen van een scheiding op aanwezige kinderen kunnen sterk in ernst verschillen. Soms raakt één van de </w:t>
      </w:r>
      <w:r>
        <w:rPr>
          <w:rFonts w:ascii="Verdana" w:eastAsia="Times New Roman" w:hAnsi="Verdana"/>
          <w:sz w:val="18"/>
          <w:szCs w:val="18"/>
        </w:rPr>
        <w:t>ouders na een scheiding uit beeld of wijzen kinderen het contact met een ouder af. Wat is er dan aan de hand en wanneer is er sprake van oudervervreemding en wanneer van ouderverstoting? Welke rol speelt geweld? In deze tweedaagse kennismakingscursus onder</w:t>
      </w:r>
      <w:r>
        <w:rPr>
          <w:rFonts w:ascii="Verdana" w:eastAsia="Times New Roman" w:hAnsi="Verdana"/>
          <w:sz w:val="18"/>
          <w:szCs w:val="18"/>
        </w:rPr>
        <w:t xml:space="preserve">zoeken we dit verborgen thema aan de hand van literatuur en huiswerk: we bespreken een casus, maken een </w:t>
      </w:r>
      <w:proofErr w:type="spellStart"/>
      <w:r>
        <w:rPr>
          <w:rFonts w:ascii="Verdana" w:eastAsia="Times New Roman" w:hAnsi="Verdana"/>
          <w:sz w:val="18"/>
          <w:szCs w:val="18"/>
        </w:rPr>
        <w:t>genogram</w:t>
      </w:r>
      <w:proofErr w:type="spellEnd"/>
      <w:r>
        <w:rPr>
          <w:rFonts w:ascii="Verdana" w:eastAsia="Times New Roman" w:hAnsi="Verdana"/>
          <w:sz w:val="18"/>
          <w:szCs w:val="18"/>
        </w:rPr>
        <w:t xml:space="preserve"> en schrijven een reflectie op lesstof en casus. Met een gastdocent maken we een dagdeel gebruik van de deskundigheid van de familieacademie.</w:t>
      </w:r>
    </w:p>
    <w:p w:rsidR="00000000" w:rsidRDefault="00A44A84">
      <w:pPr>
        <w:rPr>
          <w:rFonts w:ascii="Verdana" w:eastAsia="Times New Roman" w:hAnsi="Verdana"/>
          <w:sz w:val="18"/>
          <w:szCs w:val="18"/>
        </w:rPr>
      </w:pPr>
    </w:p>
    <w:p w:rsidR="00000000" w:rsidRDefault="00A44A84">
      <w:pPr>
        <w:rPr>
          <w:rFonts w:ascii="Verdana" w:eastAsia="Times New Roman" w:hAnsi="Verdana"/>
          <w:sz w:val="18"/>
          <w:szCs w:val="18"/>
        </w:rPr>
      </w:pPr>
      <w:r>
        <w:rPr>
          <w:rFonts w:ascii="Verdana" w:eastAsia="Times New Roman" w:hAnsi="Verdana"/>
          <w:sz w:val="18"/>
          <w:szCs w:val="18"/>
        </w:rPr>
        <w:t>A</w:t>
      </w:r>
      <w:r>
        <w:rPr>
          <w:rFonts w:ascii="Verdana" w:eastAsia="Times New Roman" w:hAnsi="Verdana"/>
          <w:sz w:val="18"/>
          <w:szCs w:val="18"/>
        </w:rPr>
        <w:t xml:space="preserve">ls een scheiding zeer conflictueus verloopt, zijn de gevolgen voor jeugdigen ernstiger en heeft dat voor ongeveer 10% van de jeugdigen specifieke negatieve gevolgen zoals loyaliteitsconflicten, oudervervreemding en ouderafwijzing, en </w:t>
      </w:r>
      <w:proofErr w:type="spellStart"/>
      <w:r>
        <w:rPr>
          <w:rFonts w:ascii="Verdana" w:eastAsia="Times New Roman" w:hAnsi="Verdana"/>
          <w:sz w:val="18"/>
          <w:szCs w:val="18"/>
        </w:rPr>
        <w:t>parentificatie</w:t>
      </w:r>
      <w:proofErr w:type="spellEnd"/>
      <w:r>
        <w:rPr>
          <w:rFonts w:ascii="Verdana" w:eastAsia="Times New Roman" w:hAnsi="Verdana"/>
          <w:sz w:val="18"/>
          <w:szCs w:val="18"/>
        </w:rPr>
        <w:t xml:space="preserve"> (Richtl</w:t>
      </w:r>
      <w:r>
        <w:rPr>
          <w:rFonts w:ascii="Verdana" w:eastAsia="Times New Roman" w:hAnsi="Verdana"/>
          <w:sz w:val="18"/>
          <w:szCs w:val="18"/>
        </w:rPr>
        <w:t>ijn Scheiding en problemen van jeugdigen).</w:t>
      </w:r>
    </w:p>
    <w:p w:rsidR="00000000" w:rsidRDefault="00A44A84">
      <w:pPr>
        <w:rPr>
          <w:rFonts w:ascii="Scala-Regular" w:hAnsi="Scala-Regular"/>
          <w:b/>
          <w:bCs/>
          <w:sz w:val="23"/>
          <w:szCs w:val="23"/>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Eerstelijnspsycholoog, Kinder- en jeugdpsycholoog NIP, NVO Orthopedagoog-generalist, Basispsycholoog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r>
      <w:r>
        <w:rPr>
          <w:rFonts w:ascii="Verdana" w:hAnsi="Verdana"/>
          <w:sz w:val="18"/>
          <w:szCs w:val="18"/>
        </w:rPr>
        <w:t>Dr. Sietske Dijkstra is expert huiselijk geweld en was bijna acht jaar lecto</w:t>
      </w:r>
      <w:r>
        <w:rPr>
          <w:rFonts w:ascii="Verdana" w:hAnsi="Verdana"/>
          <w:sz w:val="18"/>
          <w:szCs w:val="18"/>
        </w:rPr>
        <w:t xml:space="preserve">r. Ze is als programmaleider aanpak huiselijk geweld verbonden aan de Hogeschool Utrecht en werkt in haar bureau, </w:t>
      </w:r>
      <w:hyperlink r:id="rId6" w:history="1">
        <w:r>
          <w:rPr>
            <w:rStyle w:val="Hyperlink"/>
            <w:rFonts w:ascii="Verdana" w:hAnsi="Verdana"/>
            <w:sz w:val="18"/>
            <w:szCs w:val="18"/>
          </w:rPr>
          <w:t>www.sietske-dijkstra.nl</w:t>
        </w:r>
      </w:hyperlink>
      <w:r>
        <w:rPr>
          <w:rFonts w:ascii="Verdana" w:hAnsi="Verdana"/>
          <w:sz w:val="18"/>
          <w:szCs w:val="18"/>
        </w:rPr>
        <w:t xml:space="preserve"> Ze houdt zich sinds 2012 bezig met het thema complexe scheiding en beid</w:t>
      </w:r>
      <w:r>
        <w:rPr>
          <w:rFonts w:ascii="Verdana" w:hAnsi="Verdana"/>
          <w:sz w:val="18"/>
          <w:szCs w:val="18"/>
        </w:rPr>
        <w:t>t zowel een basis- als verdiepingscursus aan bij de RINO-Groep, een tweedaagse cursus over intergenerationeel trauma en een specifiek aanbod voor Veilig Thuis en ketenpartners.</w:t>
      </w:r>
    </w:p>
    <w:p w:rsidR="00000000" w:rsidRDefault="00A44A84">
      <w:pPr>
        <w:rPr>
          <w:rFonts w:ascii="Verdana" w:eastAsia="Times New Roman" w:hAnsi="Verdana"/>
          <w:sz w:val="18"/>
          <w:szCs w:val="18"/>
        </w:rPr>
      </w:pPr>
      <w:r>
        <w:rPr>
          <w:rFonts w:ascii="Verdana" w:eastAsia="Times New Roman" w:hAnsi="Verdana"/>
          <w:sz w:val="18"/>
          <w:szCs w:val="18"/>
        </w:rPr>
        <w:br w:type="page"/>
      </w:r>
    </w:p>
    <w:p w:rsidR="00000000" w:rsidRDefault="00A44A84">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w:t>
      </w:r>
      <w:r>
        <w:rPr>
          <w:rFonts w:ascii="Verdana" w:eastAsia="Times New Roman" w:hAnsi="Verdana"/>
          <w:sz w:val="18"/>
          <w:szCs w:val="18"/>
        </w:rPr>
        <w:t xml:space="preserve">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cala-Regular">
    <w:altName w:val="Century"/>
    <w:panose1 w:val="02040604050406020203"/>
    <w:charset w:val="00"/>
    <w:family w:val="roman"/>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A1406"/>
    <w:multiLevelType w:val="hybridMultilevel"/>
    <w:tmpl w:val="D45082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44A84"/>
    <w:rsid w:val="00A44A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BC50A3-0CA3-4655-B22A-04171DB9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Pr>
      <w:color w:val="0000FF"/>
      <w:u w:val="single"/>
    </w:rPr>
  </w:style>
  <w:style w:type="character" w:styleId="GevolgdeHyperlink">
    <w:name w:val="FollowedHyperlink"/>
    <w:basedOn w:val="Standaardalinea-lettertype"/>
    <w:uiPriority w:val="99"/>
    <w:semiHidden/>
    <w:unhideWhenUsed/>
    <w:rPr>
      <w:color w:val="954F72" w:themeColor="followedHyperlink"/>
      <w:u w:val="single"/>
    </w:rPr>
  </w:style>
  <w:style w:type="paragraph" w:customStyle="1" w:styleId="msonormal0">
    <w:name w:val="msonormal"/>
    <w:basedOn w:val="Standaard"/>
    <w:uiPriority w:val="99"/>
    <w:semiHidden/>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locked/>
    <w:rPr>
      <w:rFonts w:ascii="Times New Roman" w:eastAsiaTheme="minorEastAsia" w:hAnsi="Times New Roman" w:cs="Times New Roman" w:hint="default"/>
      <w:sz w:val="24"/>
      <w:szCs w:val="24"/>
    </w:r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locked/>
    <w:rPr>
      <w:rFonts w:ascii="Times New Roman" w:eastAsiaTheme="minorEastAsia" w:hAnsi="Times New Roman" w:cs="Times New Roman" w:hint="default"/>
      <w:sz w:val="24"/>
      <w:szCs w:val="24"/>
    </w:rPr>
  </w:style>
  <w:style w:type="paragraph" w:styleId="Lijstalinea">
    <w:name w:val="List Paragraph"/>
    <w:basedOn w:val="Standaard"/>
    <w:uiPriority w:val="34"/>
    <w:semiHidden/>
    <w:qFormat/>
    <w:pPr>
      <w:ind w:left="720"/>
      <w:contextualSpacing/>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etske-dijkstra.n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2017-11-16T10:22:00Z</dcterms:created>
  <dcterms:modified xsi:type="dcterms:W3CDTF">2017-11-16T10:22:00Z</dcterms:modified>
</cp:coreProperties>
</file>